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0A6F40" w:rsidRDefault="000A6F40" w:rsidP="003C68A6">
      <w:pPr>
        <w:jc w:val="center"/>
        <w:rPr>
          <w:rFonts w:ascii="Times New Roman" w:hAnsi="Times New Roman" w:cs="Times New Roman"/>
          <w:sz w:val="24"/>
          <w:szCs w:val="24"/>
        </w:rPr>
      </w:pPr>
    </w:p>
    <w:p w:rsidR="0019664F" w:rsidRDefault="003C68A6" w:rsidP="003C68A6">
      <w:pPr>
        <w:jc w:val="center"/>
        <w:rPr>
          <w:rFonts w:ascii="Times New Roman" w:hAnsi="Times New Roman" w:cs="Times New Roman"/>
          <w:sz w:val="24"/>
          <w:szCs w:val="24"/>
        </w:rPr>
      </w:pPr>
      <w:r>
        <w:rPr>
          <w:rFonts w:ascii="Times New Roman" w:hAnsi="Times New Roman" w:cs="Times New Roman"/>
          <w:sz w:val="24"/>
          <w:szCs w:val="24"/>
        </w:rPr>
        <w:t xml:space="preserve">Drug Abuse </w:t>
      </w:r>
      <w:r w:rsidR="000A6F40">
        <w:rPr>
          <w:rFonts w:ascii="Times New Roman" w:hAnsi="Times New Roman" w:cs="Times New Roman"/>
          <w:sz w:val="24"/>
          <w:szCs w:val="24"/>
        </w:rPr>
        <w:t>Therapy</w:t>
      </w:r>
      <w:r>
        <w:rPr>
          <w:rFonts w:ascii="Times New Roman" w:hAnsi="Times New Roman" w:cs="Times New Roman"/>
          <w:sz w:val="24"/>
          <w:szCs w:val="24"/>
        </w:rPr>
        <w:t xml:space="preserve"> </w:t>
      </w:r>
      <w:r w:rsidR="005C462D" w:rsidRPr="00A13303">
        <w:rPr>
          <w:rFonts w:ascii="Times New Roman" w:hAnsi="Times New Roman" w:cs="Times New Roman"/>
          <w:sz w:val="24"/>
          <w:szCs w:val="24"/>
        </w:rPr>
        <w:t>among</w:t>
      </w:r>
      <w:r w:rsidR="00A13303" w:rsidRPr="00A13303">
        <w:rPr>
          <w:rFonts w:ascii="Times New Roman" w:hAnsi="Times New Roman" w:cs="Times New Roman"/>
          <w:sz w:val="24"/>
          <w:szCs w:val="24"/>
        </w:rPr>
        <w:t xml:space="preserve"> Current and Former Foster Youth</w:t>
      </w:r>
    </w:p>
    <w:p w:rsidR="000A6F40" w:rsidRDefault="000A6F40" w:rsidP="003C68A6">
      <w:pPr>
        <w:jc w:val="center"/>
        <w:rPr>
          <w:rFonts w:ascii="Times New Roman" w:hAnsi="Times New Roman" w:cs="Times New Roman"/>
          <w:sz w:val="24"/>
          <w:szCs w:val="24"/>
        </w:rPr>
      </w:pPr>
      <w:r>
        <w:rPr>
          <w:rFonts w:ascii="Times New Roman" w:hAnsi="Times New Roman" w:cs="Times New Roman"/>
          <w:sz w:val="24"/>
          <w:szCs w:val="24"/>
        </w:rPr>
        <w:t>Name</w:t>
      </w:r>
    </w:p>
    <w:p w:rsidR="000A6F40" w:rsidRDefault="000A6F40" w:rsidP="003C68A6">
      <w:pPr>
        <w:jc w:val="center"/>
        <w:rPr>
          <w:rFonts w:ascii="Times New Roman" w:hAnsi="Times New Roman" w:cs="Times New Roman"/>
          <w:sz w:val="24"/>
          <w:szCs w:val="24"/>
        </w:rPr>
      </w:pPr>
      <w:r>
        <w:rPr>
          <w:rFonts w:ascii="Times New Roman" w:hAnsi="Times New Roman" w:cs="Times New Roman"/>
          <w:sz w:val="24"/>
          <w:szCs w:val="24"/>
        </w:rPr>
        <w:t>Institution</w:t>
      </w: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0A6F40" w:rsidRDefault="000A6F40" w:rsidP="003C68A6">
      <w:pPr>
        <w:rPr>
          <w:rFonts w:ascii="Times New Roman" w:hAnsi="Times New Roman" w:cs="Times New Roman"/>
          <w:sz w:val="24"/>
          <w:szCs w:val="24"/>
        </w:rPr>
      </w:pPr>
    </w:p>
    <w:p w:rsidR="008E0107" w:rsidRPr="008E0107" w:rsidRDefault="008E0107" w:rsidP="008E0107">
      <w:pPr>
        <w:spacing w:line="480" w:lineRule="auto"/>
        <w:jc w:val="center"/>
        <w:rPr>
          <w:rFonts w:ascii="Times New Roman" w:hAnsi="Times New Roman" w:cs="Times New Roman"/>
          <w:sz w:val="24"/>
          <w:szCs w:val="24"/>
        </w:rPr>
      </w:pPr>
      <w:r w:rsidRPr="008E0107">
        <w:rPr>
          <w:rFonts w:ascii="Times New Roman" w:hAnsi="Times New Roman" w:cs="Times New Roman"/>
          <w:sz w:val="24"/>
          <w:szCs w:val="24"/>
        </w:rPr>
        <w:lastRenderedPageBreak/>
        <w:t>Introduction</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Drug or substance abuse refers to the maladaptive behavior patterns of drug consumption to appoint of significant clinical impairment or misery resulting in tolerance and withdrawal sufferings. Drug use is not confined to changing moods or psychoactive drugs. Other influences such as inappropriate use of activity for instance use of steroids to enhance sports activity is considered as drug abuse. Examples of drugs that are frequently abused include alcohol, Marijuana, Amphetamine, cocaine, heroin, MDMA, opioids, methaqualone, barbiturates, and benzodiazepines. Alcohol is the commonly consumed drug by most of the society sections including the rich and the needy. Drug addiction epidemiology in a specific society is reliant on cultural beliefs, values, and attitudes which frequently change across cultures and geographical areas (Vaughn et al., 2007).</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According to current statistics, approximately 475000 youths in the United States reside in foster care, and 30,000 of them are said to leave the system every year (USDHHS, 2009). The transition process from childhood to adulthood is always faced with substantial difficulties that prevent individuals from meeting their needs and experiencing successful outcomes. Similarly, foster care alumni face even more problems during this period. The primary challenge that complicates the process is the challenging consumption of alcohol and use of other drugs. Use of drugs escalates during adolescence and peaks during young adulthood. Youths in foster care systems are faced with many painful experiences such as neglect, exploitation, and abuse of household substances. These experiences are acknowledged for raising the chances of substance abuse in the future.</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lastRenderedPageBreak/>
        <w:t>Despite the excessively elevated levels of substance abuse among young individuals in the foster care system, quite a limited number of studies have paid attention in evaluating the level of substance abuse in such a susceptible population. Commencement of repeated drinking episodes and use of illegal drugs is linked with several undesirable physicals, social and mental complications. Thus, it is essential to implement empirically-authenticated and early preventive measures to reduce the risk of high drug use. Such steps are substantially necessary for a population that is already at risk of poor health results. Nonetheless, the success of the mediations is highly dependent on understanding the course of, the challenging behavior and the factors that aggr</w:t>
      </w:r>
      <w:r>
        <w:rPr>
          <w:rFonts w:ascii="Times New Roman" w:hAnsi="Times New Roman" w:cs="Times New Roman"/>
          <w:sz w:val="24"/>
          <w:szCs w:val="24"/>
        </w:rPr>
        <w:t>avate the maladaptive conducts.</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Due to the shortage nature of the literature in this field, limited attention on transitioning-age youths cannot offer the exclusive representation of the issue and its potential solution. Thus, I have chosen to review surveys through all ages and experiences of the foster care scheme that I hope will provide the best information which can help in methodology and intervention improvements. Therefore, the presented review of the literature combines the published studies on drug and substance abuse and their results among the current and former youths in foster care as well as the provision of recommendations f</w:t>
      </w:r>
      <w:r>
        <w:rPr>
          <w:rFonts w:ascii="Times New Roman" w:hAnsi="Times New Roman" w:cs="Times New Roman"/>
          <w:sz w:val="24"/>
          <w:szCs w:val="24"/>
        </w:rPr>
        <w:t xml:space="preserve">or future focus in this field. </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The literature is organized chronologically beginning with information of youths who are presently in foster care followed by details on youths who exited foster care for different reasons. Contained in these chronological sets is a review of data on the use of alcohol and other illicit substances, subsequent drug use disorders and predictors of them respectively. We will then focus on the counseling session where we will discuss the form of content of at least six counseling group sessions, the objectives of each course, duration of the counseling group, </w:t>
      </w:r>
      <w:r w:rsidRPr="008E0107">
        <w:rPr>
          <w:rFonts w:ascii="Times New Roman" w:hAnsi="Times New Roman" w:cs="Times New Roman"/>
          <w:sz w:val="24"/>
          <w:szCs w:val="24"/>
        </w:rPr>
        <w:lastRenderedPageBreak/>
        <w:t>inclusion and exclusion criteria, anticipated changes, group limitations, and how each goal will be addressed.</w:t>
      </w:r>
    </w:p>
    <w:p w:rsidR="008E0107" w:rsidRPr="008E0107" w:rsidRDefault="008E0107" w:rsidP="008E0107">
      <w:pPr>
        <w:spacing w:line="480" w:lineRule="auto"/>
        <w:jc w:val="center"/>
        <w:rPr>
          <w:rFonts w:ascii="Times New Roman" w:hAnsi="Times New Roman" w:cs="Times New Roman"/>
          <w:b/>
          <w:sz w:val="24"/>
          <w:szCs w:val="24"/>
        </w:rPr>
      </w:pPr>
      <w:r w:rsidRPr="008E0107">
        <w:rPr>
          <w:rFonts w:ascii="Times New Roman" w:hAnsi="Times New Roman" w:cs="Times New Roman"/>
          <w:b/>
          <w:sz w:val="24"/>
          <w:szCs w:val="24"/>
        </w:rPr>
        <w:t>Literature Review</w:t>
      </w:r>
    </w:p>
    <w:p w:rsid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Youths</w:t>
      </w:r>
      <w:r>
        <w:rPr>
          <w:rFonts w:ascii="Times New Roman" w:hAnsi="Times New Roman" w:cs="Times New Roman"/>
          <w:sz w:val="24"/>
          <w:szCs w:val="24"/>
        </w:rPr>
        <w:t xml:space="preserve"> who are in Foster Care Systems</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A study conducted by (Kohlenberg, Norland, Lowin, and Treichler2012) assessed the amount and the frequency of drug abuse among youths who were under foster care systems and compared them with youths who were residing in the same home with their biological parents in the same area in the United States. The results of the survey illustrated that more than half (54%) of adolescents residing in the home of their foster family had in one occasion of their lives used alcohol and almost half of them (41%) had used marijuana. Extended use of other drugs other than alcohol and marijuana was quite high. Drugs such as hallucinogens were highly used, followed by stimulants, non-street opiates, and powder and crack cocaine stimulant with 13.5%, 12.1%, 9.8%, 5.5% and 5.2% use respectively. All these usages were higher in youths in foster care services than in the comparison group. These results can be attributed to the variances in the initiation of drug use as youths in the sample from foster care indicated a tendency of beginning alcohol use and marijuana at an average one and a half years before their peers.</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Comparing past year and lifetime alcohol and substance use, the rates of use is similar for youths in foster care systems as compared to those living with their biological families. Surprisingly, according to the survey, adolescents who live in their biological families reported high rates of alcohol and marijuana consumption. However, youths in foster families still held the lead in alcohol and marijuana consumption with 345 and 23% use rates respectively. 34% of another sample of older adolescents who were under fosters care, reported that they took alcohol </w:t>
      </w:r>
      <w:r w:rsidRPr="008E0107">
        <w:rPr>
          <w:rFonts w:ascii="Times New Roman" w:hAnsi="Times New Roman" w:cs="Times New Roman"/>
          <w:sz w:val="24"/>
          <w:szCs w:val="24"/>
        </w:rPr>
        <w:lastRenderedPageBreak/>
        <w:t>at least once in, a month in the previous year. Besides, a significant number of them approved alcohol tolerance, while a substantial amount as well testified to have ta</w:t>
      </w:r>
      <w:r>
        <w:rPr>
          <w:rFonts w:ascii="Times New Roman" w:hAnsi="Times New Roman" w:cs="Times New Roman"/>
          <w:sz w:val="24"/>
          <w:szCs w:val="24"/>
        </w:rPr>
        <w:t>ken drugs during the last year.</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Another study conducted by (Thompson &amp; Auslander, 2013), surveyed the current use of marijuana and alcohol among youths residing in foster care homes. According to this study, approximately 40% of the youths had involved themselves in alcohol consumption in the previous six months, while 36% of them reported marijuana use in the sim</w:t>
      </w:r>
      <w:r>
        <w:rPr>
          <w:rFonts w:ascii="Times New Roman" w:hAnsi="Times New Roman" w:cs="Times New Roman"/>
          <w:sz w:val="24"/>
          <w:szCs w:val="24"/>
        </w:rPr>
        <w:t>ilar period.</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According to another study by (Smith, Chamberlain, and Eddy, 2010), 90 % of adolescents who had been placed in the out-of-home system the juvenile system of justice had consumed a minimum of one drug in the past six months. Precisely, the report indicated a 72% alcohol use, followed by marijuana with 68% use and a minimum of 51% for other drugs. Approximately half of the marijuana users and over one-third of alcohol users indicated that they used t</w:t>
      </w:r>
      <w:r>
        <w:rPr>
          <w:rFonts w:ascii="Times New Roman" w:hAnsi="Times New Roman" w:cs="Times New Roman"/>
          <w:sz w:val="24"/>
          <w:szCs w:val="24"/>
        </w:rPr>
        <w:t>hem on daily or weekly bases.</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Exclusively, Alcohol and marijuana use in the current foster youth population is unevenly equal to or more than that of the comparison groups in the presented studies. The submitted studies jointly applied four different measurement periods and included both the older and the young youths who by nature of their age would have different experimentation levels and chances for development of substance abuse problems. </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Diagnosis of Drugs and Alcohol</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Just a few studies have surveyed the prevalence rates of drug and alcohol use disorders among young individuals under foster care. According to (Kohlenberg et al. 2002), 9.6% of the sample from foster care system met the criteria for a minimum of one DSM-III-R drug abuse </w:t>
      </w:r>
      <w:r w:rsidRPr="008E0107">
        <w:rPr>
          <w:rFonts w:ascii="Times New Roman" w:hAnsi="Times New Roman" w:cs="Times New Roman"/>
          <w:sz w:val="24"/>
          <w:szCs w:val="24"/>
        </w:rPr>
        <w:lastRenderedPageBreak/>
        <w:t xml:space="preserve">disorder in the previous six months which included alcohol associated diagnosis. A comparison using DSM- Criteria between youths who had a history of foster care placement and those without indicated that youths from foster care systems had five times more chances of meeting the criteria for Substance Dependence in the previous year than those without foster care placement history.  </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According to the Midwest largest longitudinal study on foster individuals, the standard rates of drug abuse conditions as stated by the Composite International Diagnostic Interview were faintly higher than the comparison groups. More precisely, of the youths who were prepared to leave foster care, 9.8% of them met the criteria for lifetime use of alcohol, while more than 4% were alcohol dependent, and 4.8% met criteria for dependence on substance dependence (Keller, Salazar, &amp; Courtney, 2010). Estimations for the exact prevalence of drug abuse was not possible due to errors in the procedures, but a conservative esti</w:t>
      </w:r>
      <w:r>
        <w:rPr>
          <w:rFonts w:ascii="Times New Roman" w:hAnsi="Times New Roman" w:cs="Times New Roman"/>
          <w:sz w:val="24"/>
          <w:szCs w:val="24"/>
        </w:rPr>
        <w:t>mate of at least 1.5% was done.</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According to the presented studies, youths from foster homes are faced with many issues than normative groups. This is particularly true when we consider a longer time frame, e.g., six months or more or when considering other drugs instead of alcohol (Braciszewski, &amp; Stout, 2012).  Conjoining the outcomes of both alcohol and substance abuse, it is clear that youths from foster systems involve themselves with drugs earlier than their nobles, which is risky as it results in a higher tendency of increased hard drug use and greater levels of drug use complications. </w:t>
      </w:r>
    </w:p>
    <w:p w:rsidR="008E0107" w:rsidRDefault="008E0107" w:rsidP="008E0107">
      <w:pPr>
        <w:spacing w:line="480" w:lineRule="auto"/>
        <w:rPr>
          <w:rFonts w:ascii="Times New Roman" w:hAnsi="Times New Roman" w:cs="Times New Roman"/>
          <w:b/>
          <w:sz w:val="24"/>
          <w:szCs w:val="24"/>
        </w:rPr>
      </w:pPr>
      <w:r>
        <w:rPr>
          <w:rFonts w:ascii="Times New Roman" w:hAnsi="Times New Roman" w:cs="Times New Roman"/>
          <w:b/>
          <w:sz w:val="24"/>
          <w:szCs w:val="24"/>
        </w:rPr>
        <w:t>Former youths from foster care</w:t>
      </w:r>
    </w:p>
    <w:p w:rsidR="008E0107" w:rsidRPr="008E0107" w:rsidRDefault="008E0107" w:rsidP="008E0107">
      <w:pPr>
        <w:spacing w:line="480" w:lineRule="auto"/>
        <w:ind w:firstLine="720"/>
        <w:rPr>
          <w:rFonts w:ascii="Times New Roman" w:hAnsi="Times New Roman" w:cs="Times New Roman"/>
          <w:b/>
          <w:sz w:val="24"/>
          <w:szCs w:val="24"/>
        </w:rPr>
      </w:pPr>
      <w:r w:rsidRPr="008E0107">
        <w:rPr>
          <w:rFonts w:ascii="Times New Roman" w:hAnsi="Times New Roman" w:cs="Times New Roman"/>
          <w:sz w:val="24"/>
          <w:szCs w:val="24"/>
        </w:rPr>
        <w:t xml:space="preserve"> Several studies have indicated that a third of former foster care youths use alcohol and a half of them consume a minimum of three drinks in a day (Rehab Center.net., 2019). More than </w:t>
      </w:r>
      <w:r w:rsidRPr="008E0107">
        <w:rPr>
          <w:rFonts w:ascii="Times New Roman" w:hAnsi="Times New Roman" w:cs="Times New Roman"/>
          <w:sz w:val="24"/>
          <w:szCs w:val="24"/>
        </w:rPr>
        <w:lastRenderedPageBreak/>
        <w:t>half of them adore lifetime substance abuse. A significant number of college students who are alumni of foster care currently have a drinking problem as well as a substance abuse problem (The spark, 2019). (Blome, Shields, &amp;Verdieck, 2009) Used the Alcohol and Drug Service survey data which is a representative of national drug treatment amenities  surveys to compare former foster care youths with a similar sample of adolescents who had no history of foster care placement According to the results, 54% of teenagers from the foster care system had at least consumed alcohol once before they were 13 years of age. On the other hand, only 34% of youths without foster care history had consumed alcohol before that age.</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Alcohol and Drug use Diagnosis</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Alcohol and substance use disorder diagnostic rates in alumni foster youth seem to be more definite as compared to their normative nobles. This finding reflects the results of surveys done on current foster youths. However, it is unclear whether youths under foster care services start to suffer from these disorders while under the foster system or before they are placed for foster care, which continues throughout their adolescence. It is also unclear whether the transition process to adulthood is linked with disorder-level challenges. (Keller, Salazar, et al., 2010) Indicate a significant increase after entry to foster care rather than high levels before entry. However, it is still hard to isolate age or development roles in such an association.</w:t>
      </w:r>
    </w:p>
    <w:p w:rsidR="008E0107" w:rsidRDefault="008E0107" w:rsidP="008E0107">
      <w:pPr>
        <w:spacing w:line="480" w:lineRule="auto"/>
        <w:jc w:val="center"/>
        <w:rPr>
          <w:rFonts w:ascii="Times New Roman" w:hAnsi="Times New Roman" w:cs="Times New Roman"/>
          <w:b/>
          <w:sz w:val="24"/>
          <w:szCs w:val="24"/>
        </w:rPr>
      </w:pPr>
      <w:r w:rsidRPr="008E0107">
        <w:rPr>
          <w:rFonts w:ascii="Times New Roman" w:hAnsi="Times New Roman" w:cs="Times New Roman"/>
          <w:b/>
          <w:sz w:val="24"/>
          <w:szCs w:val="24"/>
        </w:rPr>
        <w:t>Group Counseling</w:t>
      </w:r>
    </w:p>
    <w:p w:rsidR="008E0107" w:rsidRPr="008E0107" w:rsidRDefault="008E0107" w:rsidP="008E0107">
      <w:pPr>
        <w:spacing w:line="480" w:lineRule="auto"/>
        <w:ind w:firstLine="720"/>
        <w:rPr>
          <w:rFonts w:ascii="Times New Roman" w:hAnsi="Times New Roman" w:cs="Times New Roman"/>
          <w:b/>
          <w:sz w:val="24"/>
          <w:szCs w:val="24"/>
        </w:rPr>
      </w:pPr>
      <w:r w:rsidRPr="008E0107">
        <w:rPr>
          <w:rFonts w:ascii="Times New Roman" w:hAnsi="Times New Roman" w:cs="Times New Roman"/>
          <w:sz w:val="24"/>
          <w:szCs w:val="24"/>
        </w:rPr>
        <w:t xml:space="preserve">Group counseling is designed to offer drug users or group members with encouragement and support as they struggle to make significant efforts to change their lives during their road to recovery. However, group therapies are not designed to change directly the behaviors or thoughts of group members. Our group sessions are focused on identifying the dynamic central </w:t>
      </w:r>
      <w:r w:rsidRPr="008E0107">
        <w:rPr>
          <w:rFonts w:ascii="Times New Roman" w:hAnsi="Times New Roman" w:cs="Times New Roman"/>
          <w:sz w:val="24"/>
          <w:szCs w:val="24"/>
        </w:rPr>
        <w:lastRenderedPageBreak/>
        <w:t>developmental challenges and dysfunctional relationships trends that lead youths from foster care systems to addiction.</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During the recovery period, we will conduct six group sessions. We will use the Cognitive Behavioral Therapy (CBT) a short term therapy session that will take eight months. Each group session will take at least 50 minutes. This type of therapy will help individuals to clearly understand the way their emotions link with their actions and how harmful thoughts result in self-damaging conducts such as drug abuse. During the sessions, group members will learn new mechanisms to help them cope with stress and manage their emotions positively thereby impacting their consequent behaviors and actions. There will be homework or journaling in between sessions </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Session 1</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i/>
          <w:sz w:val="24"/>
          <w:szCs w:val="24"/>
        </w:rPr>
        <w:t>Orientation</w:t>
      </w:r>
      <w:r w:rsidRPr="008E0107">
        <w:rPr>
          <w:rFonts w:ascii="Times New Roman" w:hAnsi="Times New Roman" w:cs="Times New Roman"/>
          <w:sz w:val="24"/>
          <w:szCs w:val="24"/>
        </w:rPr>
        <w:t xml:space="preserve">- During this session group members will be oriented on what the whole therapy period will entail. Individuals will be welcomed and be appreciated for taking part in the session. We will also get to know each other through social interactions. Members will be asked to tell the reasons why they engaged in drug abuse. The primary objective of this session is reducing anxiety and constructing first ground rules such as honesty and confidentiality. </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xml:space="preserve">Tasks for the first session: </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Individuals must comprehend how to realize the fundamental responsibility that made them enroll in the program</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Members must appear for social associations in the group to accomplish their role</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lastRenderedPageBreak/>
        <w:t>Role of the facilitators- set a positive tone, give the structure of the therapy, discuss the goals of the whole counseling period, and encourage participation.</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Session 2</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 xml:space="preserve">Triggers </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This session at juggling with the participant's mind to raise views, questions, and ideologies that will create an interactive platform. This will help them open up about sensitive topics, therefore, creating a learning environment. Generally, the session will involve asking the participants triggering questions. </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session 3</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Challenge perception</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In this session, each member will be issued with a card describing a conversation or a situation. They will then be asked to read it to the group and explain what they perceive is going on or what they the characters in the description feels. Finally, the group will follow up and debate if they are agreeing with the views of the reader or not and then explain why. The objective of this session is to create an understanding of how each perceives and interact with each other. Well, everybody has their ways of viewing experiences and interacting.</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session 4</w:t>
      </w:r>
    </w:p>
    <w:p w:rsidR="008E0107" w:rsidRDefault="008E0107" w:rsidP="008E0107">
      <w:pPr>
        <w:spacing w:line="480" w:lineRule="auto"/>
        <w:rPr>
          <w:rFonts w:ascii="Times New Roman" w:hAnsi="Times New Roman" w:cs="Times New Roman"/>
          <w:i/>
          <w:sz w:val="24"/>
          <w:szCs w:val="24"/>
        </w:rPr>
      </w:pPr>
      <w:r>
        <w:rPr>
          <w:rFonts w:ascii="Times New Roman" w:hAnsi="Times New Roman" w:cs="Times New Roman"/>
          <w:i/>
          <w:sz w:val="24"/>
          <w:szCs w:val="24"/>
        </w:rPr>
        <w:t>Self-care</w:t>
      </w:r>
    </w:p>
    <w:p w:rsidR="008E0107" w:rsidRPr="008E0107" w:rsidRDefault="008E0107" w:rsidP="008E0107">
      <w:pPr>
        <w:spacing w:line="480" w:lineRule="auto"/>
        <w:ind w:firstLine="720"/>
        <w:rPr>
          <w:rFonts w:ascii="Times New Roman" w:hAnsi="Times New Roman" w:cs="Times New Roman"/>
          <w:i/>
          <w:sz w:val="24"/>
          <w:szCs w:val="24"/>
        </w:rPr>
      </w:pPr>
      <w:r w:rsidRPr="008E0107">
        <w:rPr>
          <w:rFonts w:ascii="Times New Roman" w:hAnsi="Times New Roman" w:cs="Times New Roman"/>
          <w:sz w:val="24"/>
          <w:szCs w:val="24"/>
        </w:rPr>
        <w:t xml:space="preserve"> In this session, we will discuss how individuals should take care of themselves to prevent relapse and drug dependence. Subtopics to be covered include:</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lastRenderedPageBreak/>
        <w:t>    Effects and dangers of substance and drug abuse</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Benefits of being drug-free</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Dealing with triggers, vulnerability, and anxiousness</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Role models</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In the role model topic each member will be asked to discuss their role models; who they are or were and the behaviors and personality that they admire in them. If they consider a person was their role model but is currently not, they will have to state why they changed their opinions. The objective of this session is to equip the group members with the necessary knowledge and skills they need to make informed choices in regards to drugs thus ensuring they are taking good care of themselves.</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Session 5</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Activities to keep them busy</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The session aims at encouraging the members to enroll in activities that will keep them busy which in turn will prevent them from engaging in drugs. Participants will be encouraged to come up with a list of stuff they can do when they are triggered or feel anxious or vulnerable. Group members will be issued with writing materials to note down different distractions and how to cope with them. Coping methods will include: calling friends, cooking, listening to music, writing, or jogging. They will also be encouraged to pursue their careers and engage in short-term courses which will keep them busy thereby preventing drug engagement.</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Session 6</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lastRenderedPageBreak/>
        <w:t>Teach some history and plans for future</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This session will entail discussions on the ban and legal changes that have taken place in regards to certain drugs.   Participants will be asked to discuss their views on issues like legalization of certain drugs such as marijuana and share their opinions on the effects of these changes on addiction today and in the future.</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Inclusion and Exclusion Criteria</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Group members will be recruited for the group therapy if they are women aged 15-28 years who have a history of foster care placement and have taken any drug in the past two months, are still taking or have stopped. The reason for these restrictions is to ensure that we offer adequate and quality help to this vulnerable population that needs to change their ways and prevent those who have stopped from relapsing.</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Expected changes</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Group members will be part of the discussions where they will hear and see first-hand information from individuals with similar experiences. This will help reduce the sting feeling of loneliness and seclusion. Group members are also likely to get a perspective of their struggles as they listen to other members to talk about their struggles.</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Improved responsibilities ownership; the participants will be more responsible considering the previous roles they occupied. For instance, individuals who had families will tend to express more attention, care, and affection to their families.</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lastRenderedPageBreak/>
        <w:t>Improved living standards as a result of a change in financial handling; members are also expected to use their finances wisely considering they will have stopped using drugs. That money will be used for more necessary purposes thereby improving their living standards.</w:t>
      </w:r>
    </w:p>
    <w:p w:rsidR="008E0107" w:rsidRPr="008E0107" w:rsidRDefault="008E0107" w:rsidP="008E0107">
      <w:pPr>
        <w:spacing w:line="480" w:lineRule="auto"/>
        <w:rPr>
          <w:rFonts w:ascii="Times New Roman" w:hAnsi="Times New Roman" w:cs="Times New Roman"/>
          <w:i/>
          <w:sz w:val="24"/>
          <w:szCs w:val="24"/>
        </w:rPr>
      </w:pPr>
      <w:r w:rsidRPr="008E0107">
        <w:rPr>
          <w:rFonts w:ascii="Times New Roman" w:hAnsi="Times New Roman" w:cs="Times New Roman"/>
          <w:i/>
          <w:sz w:val="24"/>
          <w:szCs w:val="24"/>
        </w:rPr>
        <w:t>Limitations</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b/>
          <w:sz w:val="24"/>
          <w:szCs w:val="24"/>
        </w:rPr>
        <w:t>Social Phobia-</w:t>
      </w:r>
      <w:r w:rsidRPr="008E0107">
        <w:rPr>
          <w:rFonts w:ascii="Times New Roman" w:hAnsi="Times New Roman" w:cs="Times New Roman"/>
          <w:sz w:val="24"/>
          <w:szCs w:val="24"/>
        </w:rPr>
        <w:t xml:space="preserve"> To some participants sharing of intimate experiences to people who are not known to them may be difficult probably because of traumatizing, embracing, previous experiences.</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b/>
          <w:sz w:val="24"/>
          <w:szCs w:val="24"/>
        </w:rPr>
        <w:t>Lack of confidentiality</w:t>
      </w:r>
      <w:r w:rsidRPr="008E0107">
        <w:rPr>
          <w:rFonts w:ascii="Times New Roman" w:hAnsi="Times New Roman" w:cs="Times New Roman"/>
          <w:sz w:val="24"/>
          <w:szCs w:val="24"/>
        </w:rPr>
        <w:t xml:space="preserve">- As therapists confidentiality is critical in the profession. However much this is upheld dealing with a group some of the members may breach this aspect. </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b/>
          <w:sz w:val="24"/>
          <w:szCs w:val="24"/>
        </w:rPr>
        <w:t xml:space="preserve">Scheduling Conflicts- </w:t>
      </w:r>
      <w:r w:rsidRPr="008E0107">
        <w:rPr>
          <w:rFonts w:ascii="Times New Roman" w:hAnsi="Times New Roman" w:cs="Times New Roman"/>
          <w:sz w:val="24"/>
          <w:szCs w:val="24"/>
        </w:rPr>
        <w:t>Considering these sessions occur at specified timelines which may at times not be convenient with my schedule as the therapist, rescheduling of the program may inconvenient some participants creating absenteeism issues.</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How individuals’ goals and that of the group will be addressed</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t xml:space="preserve"> </w:t>
      </w:r>
      <w:r>
        <w:rPr>
          <w:rFonts w:ascii="Times New Roman" w:hAnsi="Times New Roman" w:cs="Times New Roman"/>
          <w:sz w:val="24"/>
          <w:szCs w:val="24"/>
        </w:rPr>
        <w:tab/>
      </w:r>
      <w:r w:rsidRPr="008E0107">
        <w:rPr>
          <w:rFonts w:ascii="Times New Roman" w:hAnsi="Times New Roman" w:cs="Times New Roman"/>
          <w:sz w:val="24"/>
          <w:szCs w:val="24"/>
        </w:rPr>
        <w:t xml:space="preserve">Individual goals, as well as those of the group, will be addressed through teaching. In this mechanism, the participant will be able to understand their roles and reasons for being part of the program through stepwise demonstrations and induced knowledge from related documentaries and journals. With this, they will be able to comprehend their collective and individuals goal to achieve after the sessions. </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Leadership, Theory, and Techniques</w:t>
      </w:r>
    </w:p>
    <w:p w:rsidR="008E0107" w:rsidRPr="008E0107" w:rsidRDefault="008E0107" w:rsidP="008E0107">
      <w:pPr>
        <w:spacing w:line="480" w:lineRule="auto"/>
        <w:rPr>
          <w:rFonts w:ascii="Times New Roman" w:hAnsi="Times New Roman" w:cs="Times New Roman"/>
          <w:sz w:val="24"/>
          <w:szCs w:val="24"/>
        </w:rPr>
      </w:pPr>
      <w:r w:rsidRPr="008E0107">
        <w:rPr>
          <w:rFonts w:ascii="Times New Roman" w:hAnsi="Times New Roman" w:cs="Times New Roman"/>
          <w:sz w:val="24"/>
          <w:szCs w:val="24"/>
        </w:rPr>
        <w:lastRenderedPageBreak/>
        <w:t xml:space="preserve">Indiscriminative analysis theory- People in society tend to discriminate addicts as they are perceived as weak and can deal with reality and compactly solve problems. Although this perception is deep-rooted, addiction can happen to anyone, and everyone reacts to it differently and if not well handled it can lead to stress, depression and may lead to suicidal thoughts.  Through this theory, group members will be able to understand that discrimination in society is unfair because they have a proven chance of recovery from the tendency. So it will help them focus on themselves rather than discrimination. The strength of this theory is that it helps individuals develop a positive change because they realize okay to feel angry about what had happened as they are human. Nonetheless, this theory is complicated for individuals to do it practically as being discriminated will make them feel worthless and angry which can be hard to cope with. </w:t>
      </w:r>
    </w:p>
    <w:p w:rsidR="008E0107" w:rsidRPr="008E0107" w:rsidRDefault="008E0107" w:rsidP="008E0107">
      <w:pPr>
        <w:spacing w:line="480" w:lineRule="auto"/>
        <w:rPr>
          <w:rFonts w:ascii="Times New Roman" w:hAnsi="Times New Roman" w:cs="Times New Roman"/>
          <w:b/>
          <w:sz w:val="24"/>
          <w:szCs w:val="24"/>
        </w:rPr>
      </w:pPr>
      <w:r w:rsidRPr="008E0107">
        <w:rPr>
          <w:rFonts w:ascii="Times New Roman" w:hAnsi="Times New Roman" w:cs="Times New Roman"/>
          <w:b/>
          <w:sz w:val="24"/>
          <w:szCs w:val="24"/>
        </w:rPr>
        <w:t>Group facilitation</w:t>
      </w:r>
    </w:p>
    <w:p w:rsidR="008E0107" w:rsidRP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The group will be facilitated with the help of my co-therapist. This is essential to avoid rescheduling conflicts and also diversify the mode of understanding to the participants because of the combined efforts and techniques. As therapist professionals, we will be determined to work together and interact with the participants to see out continuous improvement in their recovering sessions. As a perfectionist I find myself going out of the way to ensure that all my trainees get the best of their potential which is not usually the case of all the participants and may be tiresome in the process.</w:t>
      </w:r>
    </w:p>
    <w:p w:rsidR="008E0107" w:rsidRDefault="008E0107" w:rsidP="008E0107">
      <w:pPr>
        <w:spacing w:line="480" w:lineRule="auto"/>
        <w:ind w:firstLine="720"/>
        <w:rPr>
          <w:rFonts w:ascii="Times New Roman" w:hAnsi="Times New Roman" w:cs="Times New Roman"/>
          <w:sz w:val="24"/>
          <w:szCs w:val="24"/>
        </w:rPr>
      </w:pPr>
      <w:r w:rsidRPr="008E0107">
        <w:rPr>
          <w:rFonts w:ascii="Times New Roman" w:hAnsi="Times New Roman" w:cs="Times New Roman"/>
          <w:sz w:val="24"/>
          <w:szCs w:val="24"/>
        </w:rPr>
        <w:t xml:space="preserve">Evaluation is essential at the end of the session to ascertain the impact of the program. In this case, participants will be integrated into small groups and be issued with practice tests and scenarios that they would solve if they were cornered in the same position. The test will major in </w:t>
      </w:r>
      <w:r w:rsidRPr="008E0107">
        <w:rPr>
          <w:rFonts w:ascii="Times New Roman" w:hAnsi="Times New Roman" w:cs="Times New Roman"/>
          <w:sz w:val="24"/>
          <w:szCs w:val="24"/>
        </w:rPr>
        <w:lastRenderedPageBreak/>
        <w:t>challenges and obstacles they had undergone in the previous life experiences that probably made them addicts. Their reports, responses, and prepo</w:t>
      </w:r>
      <w:bookmarkStart w:id="0" w:name="_GoBack"/>
      <w:bookmarkEnd w:id="0"/>
      <w:r w:rsidRPr="008E0107">
        <w:rPr>
          <w:rFonts w:ascii="Times New Roman" w:hAnsi="Times New Roman" w:cs="Times New Roman"/>
          <w:sz w:val="24"/>
          <w:szCs w:val="24"/>
        </w:rPr>
        <w:t>sitions in these scenarios will show how they will articulate or handle the same circumstances in future; In this case, the real rift in the responses and their previous choices will demonstrate their understanding. A follow up will be done to continue guiding them and reduce relapse cases.</w:t>
      </w: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8E0107" w:rsidRDefault="008E0107" w:rsidP="00F17E90">
      <w:pPr>
        <w:spacing w:line="480" w:lineRule="auto"/>
        <w:jc w:val="center"/>
        <w:rPr>
          <w:rFonts w:ascii="Times New Roman" w:hAnsi="Times New Roman" w:cs="Times New Roman"/>
          <w:b/>
          <w:sz w:val="24"/>
          <w:szCs w:val="24"/>
        </w:rPr>
      </w:pPr>
    </w:p>
    <w:p w:rsidR="003D421B" w:rsidRDefault="00F17E90" w:rsidP="00F17E90">
      <w:pPr>
        <w:spacing w:line="480" w:lineRule="auto"/>
        <w:jc w:val="center"/>
        <w:rPr>
          <w:rFonts w:ascii="Times New Roman" w:hAnsi="Times New Roman" w:cs="Times New Roman"/>
          <w:b/>
          <w:sz w:val="24"/>
          <w:szCs w:val="24"/>
        </w:rPr>
      </w:pPr>
      <w:r w:rsidRPr="00F17E90">
        <w:rPr>
          <w:rFonts w:ascii="Times New Roman" w:hAnsi="Times New Roman" w:cs="Times New Roman"/>
          <w:b/>
          <w:sz w:val="24"/>
          <w:szCs w:val="24"/>
        </w:rPr>
        <w:lastRenderedPageBreak/>
        <w:t>References</w:t>
      </w:r>
    </w:p>
    <w:p w:rsidR="006C3B09" w:rsidRPr="006C3B09" w:rsidRDefault="006C3B09" w:rsidP="006C3B09">
      <w:pPr>
        <w:shd w:val="clear" w:color="auto" w:fill="FFFFFF"/>
        <w:spacing w:before="100" w:beforeAutospacing="1" w:after="100" w:afterAutospacing="1" w:line="480" w:lineRule="auto"/>
        <w:ind w:left="720" w:hanging="720"/>
        <w:rPr>
          <w:rFonts w:ascii="Times New Roman" w:hAnsi="Times New Roman" w:cs="Times New Roman"/>
          <w:color w:val="000000"/>
          <w:sz w:val="24"/>
          <w:szCs w:val="24"/>
        </w:rPr>
      </w:pPr>
      <w:r w:rsidRPr="006C3B09">
        <w:rPr>
          <w:rFonts w:ascii="Times New Roman" w:hAnsi="Times New Roman" w:cs="Times New Roman"/>
          <w:color w:val="000000"/>
          <w:sz w:val="24"/>
          <w:szCs w:val="24"/>
          <w:shd w:val="clear" w:color="auto" w:fill="FFFFFF"/>
        </w:rPr>
        <w:t>Keller TE, Salazar AM, Courtney ME. (2010). Prevalence and timing of diagnosable mental health, alcohol, and substance use problems among older adolescents in the child welfare system. </w:t>
      </w:r>
      <w:r w:rsidRPr="006C3B09">
        <w:rPr>
          <w:rStyle w:val="ref-journal"/>
          <w:rFonts w:ascii="Times New Roman" w:hAnsi="Times New Roman" w:cs="Times New Roman"/>
          <w:i/>
          <w:color w:val="000000"/>
          <w:sz w:val="24"/>
          <w:szCs w:val="24"/>
          <w:shd w:val="clear" w:color="auto" w:fill="FFFFFF"/>
        </w:rPr>
        <w:t>Children and Youth Services Review</w:t>
      </w:r>
      <w:r w:rsidRPr="006C3B09">
        <w:rPr>
          <w:rStyle w:val="ref-journal"/>
          <w:rFonts w:ascii="Times New Roman" w:hAnsi="Times New Roman" w:cs="Times New Roman"/>
          <w:color w:val="000000"/>
          <w:sz w:val="24"/>
          <w:szCs w:val="24"/>
          <w:shd w:val="clear" w:color="auto" w:fill="FFFFFF"/>
        </w:rPr>
        <w:t>. </w:t>
      </w:r>
      <w:r w:rsidRPr="006C3B09">
        <w:rPr>
          <w:rFonts w:ascii="Times New Roman" w:hAnsi="Times New Roman" w:cs="Times New Roman"/>
          <w:color w:val="000000"/>
          <w:sz w:val="24"/>
          <w:szCs w:val="24"/>
          <w:shd w:val="clear" w:color="auto" w:fill="FFFFFF"/>
        </w:rPr>
        <w:t>626–634.</w:t>
      </w:r>
    </w:p>
    <w:p w:rsidR="006C3B09" w:rsidRPr="006C3B09" w:rsidRDefault="006C3B09" w:rsidP="006C3B09">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6C3B09">
        <w:rPr>
          <w:rFonts w:ascii="Times New Roman" w:eastAsia="Times New Roman" w:hAnsi="Times New Roman" w:cs="Times New Roman"/>
          <w:color w:val="000000"/>
          <w:sz w:val="24"/>
          <w:szCs w:val="24"/>
        </w:rPr>
        <w:t>Kohlenberg E, Nordlund D, Lowin A, Treichler B. (2012). Alcohol and substance use among adolescents in foster care in Washington State.</w:t>
      </w:r>
    </w:p>
    <w:p w:rsidR="006C3B09" w:rsidRPr="006C3B09" w:rsidRDefault="006C3B09" w:rsidP="006C3B09">
      <w:pPr>
        <w:shd w:val="clear" w:color="auto" w:fill="FFFFFF"/>
        <w:spacing w:before="100" w:beforeAutospacing="1" w:after="100" w:afterAutospacing="1" w:line="480" w:lineRule="auto"/>
        <w:ind w:left="720" w:hanging="720"/>
        <w:rPr>
          <w:rStyle w:val="element-citation"/>
          <w:rFonts w:ascii="Times New Roman" w:hAnsi="Times New Roman" w:cs="Times New Roman"/>
          <w:i/>
          <w:color w:val="000000"/>
          <w:sz w:val="24"/>
          <w:szCs w:val="24"/>
        </w:rPr>
      </w:pPr>
      <w:r w:rsidRPr="006C3B09">
        <w:rPr>
          <w:rStyle w:val="element-citation"/>
          <w:rFonts w:ascii="Times New Roman" w:hAnsi="Times New Roman" w:cs="Times New Roman"/>
          <w:color w:val="000000"/>
          <w:sz w:val="24"/>
          <w:szCs w:val="24"/>
        </w:rPr>
        <w:t>Thompson RG, Auslander WF. (2013). Risk factors for alcohol and marijuana use among adolescents in foster care. </w:t>
      </w:r>
      <w:r w:rsidRPr="006C3B09">
        <w:rPr>
          <w:rStyle w:val="ref-journal"/>
          <w:rFonts w:ascii="Times New Roman" w:hAnsi="Times New Roman" w:cs="Times New Roman"/>
          <w:i/>
          <w:color w:val="000000"/>
          <w:sz w:val="24"/>
          <w:szCs w:val="24"/>
        </w:rPr>
        <w:t>Journal of Substance Abuse Treatment. </w:t>
      </w:r>
    </w:p>
    <w:p w:rsidR="006C3B09" w:rsidRDefault="006C3B09" w:rsidP="006C3B09">
      <w:pPr>
        <w:spacing w:line="480" w:lineRule="auto"/>
        <w:ind w:left="720" w:hanging="720"/>
        <w:rPr>
          <w:rFonts w:ascii="Times New Roman" w:hAnsi="Times New Roman" w:cs="Times New Roman"/>
          <w:sz w:val="24"/>
          <w:szCs w:val="24"/>
        </w:rPr>
      </w:pPr>
      <w:r w:rsidRPr="006C3B09">
        <w:rPr>
          <w:rFonts w:ascii="Times New Roman" w:hAnsi="Times New Roman" w:cs="Times New Roman"/>
          <w:sz w:val="24"/>
          <w:szCs w:val="24"/>
        </w:rPr>
        <w:t>U.S. Department of Health and Human Services Administration for Children and Families. (USDHHS-ACF) (2009). National Survey of Child and Adolescent Well-being: CPS sample component wave 1 data analysis report. Washington, DC.</w:t>
      </w:r>
    </w:p>
    <w:p w:rsidR="006C3B09" w:rsidRDefault="006C3B09" w:rsidP="006C3B09">
      <w:pPr>
        <w:spacing w:line="480" w:lineRule="auto"/>
        <w:ind w:left="720" w:hanging="720"/>
        <w:rPr>
          <w:rFonts w:ascii="Times New Roman" w:hAnsi="Times New Roman" w:cs="Times New Roman"/>
          <w:sz w:val="24"/>
          <w:szCs w:val="24"/>
        </w:rPr>
      </w:pPr>
      <w:r w:rsidRPr="006C3B09">
        <w:rPr>
          <w:rFonts w:ascii="Times New Roman" w:hAnsi="Times New Roman" w:cs="Times New Roman"/>
          <w:sz w:val="24"/>
          <w:szCs w:val="24"/>
        </w:rPr>
        <w:t>Vaughn, M. G., Ollie, M. T., McMillen, J. C., Scott Jr, L., &amp; Munson, M. (2007). Substance use and abuse among older youth in foster care. </w:t>
      </w:r>
      <w:r w:rsidRPr="006C3B09">
        <w:rPr>
          <w:rFonts w:ascii="Times New Roman" w:hAnsi="Times New Roman" w:cs="Times New Roman"/>
          <w:i/>
          <w:iCs/>
          <w:sz w:val="24"/>
          <w:szCs w:val="24"/>
        </w:rPr>
        <w:t>Addictive behaviors</w:t>
      </w:r>
      <w:r w:rsidRPr="006C3B09">
        <w:rPr>
          <w:rFonts w:ascii="Times New Roman" w:hAnsi="Times New Roman" w:cs="Times New Roman"/>
          <w:sz w:val="24"/>
          <w:szCs w:val="24"/>
        </w:rPr>
        <w:t>, </w:t>
      </w:r>
      <w:r w:rsidRPr="006C3B09">
        <w:rPr>
          <w:rFonts w:ascii="Times New Roman" w:hAnsi="Times New Roman" w:cs="Times New Roman"/>
          <w:i/>
          <w:iCs/>
          <w:sz w:val="24"/>
          <w:szCs w:val="24"/>
        </w:rPr>
        <w:t>32</w:t>
      </w:r>
      <w:r w:rsidRPr="006C3B09">
        <w:rPr>
          <w:rFonts w:ascii="Times New Roman" w:hAnsi="Times New Roman" w:cs="Times New Roman"/>
          <w:sz w:val="24"/>
          <w:szCs w:val="24"/>
        </w:rPr>
        <w:t>(9), 1929-1935.</w:t>
      </w:r>
    </w:p>
    <w:p w:rsidR="006C3B09" w:rsidRDefault="006C3B09" w:rsidP="006C3B09">
      <w:pPr>
        <w:spacing w:line="480" w:lineRule="auto"/>
        <w:ind w:left="720" w:hanging="720"/>
        <w:rPr>
          <w:rFonts w:ascii="Times New Roman" w:hAnsi="Times New Roman" w:cs="Times New Roman"/>
          <w:sz w:val="24"/>
          <w:szCs w:val="24"/>
        </w:rPr>
      </w:pPr>
      <w:r w:rsidRPr="006C3B09">
        <w:rPr>
          <w:rFonts w:ascii="Times New Roman" w:hAnsi="Times New Roman" w:cs="Times New Roman"/>
          <w:sz w:val="24"/>
          <w:szCs w:val="24"/>
        </w:rPr>
        <w:t>Braciszewski, J. M., &amp; Stout, R. L. (2012). Substance use among current and former foster youth: A systematic review. Children and youth services review, 34(12), 2337-2344.</w:t>
      </w:r>
    </w:p>
    <w:p w:rsidR="00DA1FAF" w:rsidRDefault="00DA1FAF" w:rsidP="006C3B0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Rehab Center.net. (2019). </w:t>
      </w:r>
      <w:r w:rsidRPr="00DA1FAF">
        <w:rPr>
          <w:rFonts w:ascii="Times New Roman" w:hAnsi="Times New Roman" w:cs="Times New Roman"/>
          <w:sz w:val="24"/>
          <w:szCs w:val="24"/>
        </w:rPr>
        <w:t>The Impact of Drug and Alcohol Addiction on the Foster Care System</w:t>
      </w:r>
      <w:r>
        <w:rPr>
          <w:rFonts w:ascii="Times New Roman" w:hAnsi="Times New Roman" w:cs="Times New Roman"/>
          <w:sz w:val="24"/>
          <w:szCs w:val="24"/>
        </w:rPr>
        <w:t xml:space="preserve">. Retrieved from; </w:t>
      </w:r>
      <w:hyperlink r:id="rId7" w:history="1">
        <w:r w:rsidRPr="00B12651">
          <w:rPr>
            <w:rStyle w:val="Hyperlink"/>
            <w:rFonts w:ascii="Times New Roman" w:hAnsi="Times New Roman" w:cs="Times New Roman"/>
            <w:sz w:val="24"/>
            <w:szCs w:val="24"/>
          </w:rPr>
          <w:t>https://www.rehabcenter.net/drug-alcohol-addiction-foster-care-impact/</w:t>
        </w:r>
      </w:hyperlink>
    </w:p>
    <w:p w:rsidR="00DA1FAF" w:rsidRPr="006C3B09" w:rsidRDefault="00DA1FAF" w:rsidP="006C3B0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spark. (2019). </w:t>
      </w:r>
      <w:r w:rsidRPr="00DA1FAF">
        <w:rPr>
          <w:rFonts w:ascii="Times New Roman" w:hAnsi="Times New Roman" w:cs="Times New Roman"/>
          <w:sz w:val="24"/>
          <w:szCs w:val="24"/>
        </w:rPr>
        <w:t>The Impact of Substance Abuse on Foster Care</w:t>
      </w:r>
      <w:r>
        <w:rPr>
          <w:rFonts w:ascii="Times New Roman" w:hAnsi="Times New Roman" w:cs="Times New Roman"/>
          <w:sz w:val="24"/>
          <w:szCs w:val="24"/>
        </w:rPr>
        <w:t xml:space="preserve">. Retrieved from: </w:t>
      </w:r>
    </w:p>
    <w:sectPr w:rsidR="00DA1FAF" w:rsidRPr="006C3B09" w:rsidSect="000A6F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AF9" w:rsidRDefault="00650AF9" w:rsidP="000A6F40">
      <w:pPr>
        <w:spacing w:after="0" w:line="240" w:lineRule="auto"/>
      </w:pPr>
      <w:r>
        <w:separator/>
      </w:r>
    </w:p>
  </w:endnote>
  <w:endnote w:type="continuationSeparator" w:id="0">
    <w:p w:rsidR="00650AF9" w:rsidRDefault="00650AF9" w:rsidP="000A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AF9" w:rsidRDefault="00650AF9" w:rsidP="000A6F40">
      <w:pPr>
        <w:spacing w:after="0" w:line="240" w:lineRule="auto"/>
      </w:pPr>
      <w:r>
        <w:separator/>
      </w:r>
    </w:p>
  </w:footnote>
  <w:footnote w:type="continuationSeparator" w:id="0">
    <w:p w:rsidR="00650AF9" w:rsidRDefault="00650AF9" w:rsidP="000A6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AEA" w:rsidRDefault="00B35AEA">
    <w:pPr>
      <w:pStyle w:val="Header"/>
      <w:jc w:val="right"/>
    </w:pPr>
    <w:r>
      <w:rPr>
        <w:rFonts w:ascii="Times New Roman" w:hAnsi="Times New Roman" w:cs="Times New Roman"/>
        <w:sz w:val="24"/>
        <w:szCs w:val="24"/>
      </w:rPr>
      <w:t xml:space="preserve">DRUG ABUSE THERAPY                                                                                                             </w:t>
    </w:r>
    <w:sdt>
      <w:sdtPr>
        <w:id w:val="-10651067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C030F">
          <w:rPr>
            <w:noProof/>
          </w:rPr>
          <w:t>14</w:t>
        </w:r>
        <w:r>
          <w:rPr>
            <w:noProof/>
          </w:rPr>
          <w:fldChar w:fldCharType="end"/>
        </w:r>
      </w:sdtContent>
    </w:sdt>
  </w:p>
  <w:p w:rsidR="00B35AEA" w:rsidRDefault="00B35A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AEA" w:rsidRDefault="00B35AEA">
    <w:pPr>
      <w:pStyle w:val="Header"/>
      <w:jc w:val="right"/>
    </w:pPr>
    <w:r>
      <w:rPr>
        <w:rFonts w:ascii="Times New Roman" w:hAnsi="Times New Roman" w:cs="Times New Roman"/>
        <w:sz w:val="24"/>
        <w:szCs w:val="24"/>
      </w:rPr>
      <w:t xml:space="preserve">Running head: DRUG ABUSE THERAPY                                                                                    </w:t>
    </w:r>
    <w:sdt>
      <w:sdtPr>
        <w:id w:val="15683810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C030F">
          <w:rPr>
            <w:noProof/>
          </w:rPr>
          <w:t>1</w:t>
        </w:r>
        <w:r>
          <w:rPr>
            <w:noProof/>
          </w:rPr>
          <w:fldChar w:fldCharType="end"/>
        </w:r>
      </w:sdtContent>
    </w:sdt>
  </w:p>
  <w:p w:rsidR="00B35AEA" w:rsidRDefault="00B35A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ED3CE0"/>
    <w:multiLevelType w:val="multilevel"/>
    <w:tmpl w:val="3C969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1A0D5B"/>
    <w:multiLevelType w:val="multilevel"/>
    <w:tmpl w:val="0CCA1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907D22"/>
    <w:multiLevelType w:val="multilevel"/>
    <w:tmpl w:val="B380A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15087D"/>
    <w:multiLevelType w:val="multilevel"/>
    <w:tmpl w:val="827A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45168C"/>
    <w:multiLevelType w:val="hybridMultilevel"/>
    <w:tmpl w:val="3B407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132B1D"/>
    <w:multiLevelType w:val="hybridMultilevel"/>
    <w:tmpl w:val="7A46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A6"/>
    <w:rsid w:val="000463B5"/>
    <w:rsid w:val="000A6F40"/>
    <w:rsid w:val="0010062A"/>
    <w:rsid w:val="001350EA"/>
    <w:rsid w:val="0014682B"/>
    <w:rsid w:val="0019664F"/>
    <w:rsid w:val="001C7AC7"/>
    <w:rsid w:val="001E09BE"/>
    <w:rsid w:val="001E356E"/>
    <w:rsid w:val="001F13CF"/>
    <w:rsid w:val="00260194"/>
    <w:rsid w:val="00280458"/>
    <w:rsid w:val="002C10E8"/>
    <w:rsid w:val="002D442A"/>
    <w:rsid w:val="002E204E"/>
    <w:rsid w:val="00303FB1"/>
    <w:rsid w:val="003646F5"/>
    <w:rsid w:val="00383502"/>
    <w:rsid w:val="003C68A6"/>
    <w:rsid w:val="003D421B"/>
    <w:rsid w:val="003E10F2"/>
    <w:rsid w:val="003F0AFB"/>
    <w:rsid w:val="003F511E"/>
    <w:rsid w:val="00430EFC"/>
    <w:rsid w:val="0043494C"/>
    <w:rsid w:val="004824F0"/>
    <w:rsid w:val="004D6595"/>
    <w:rsid w:val="00540F85"/>
    <w:rsid w:val="005C462D"/>
    <w:rsid w:val="005C6752"/>
    <w:rsid w:val="00600634"/>
    <w:rsid w:val="00625968"/>
    <w:rsid w:val="0063170F"/>
    <w:rsid w:val="006446D4"/>
    <w:rsid w:val="00650AF9"/>
    <w:rsid w:val="0069069E"/>
    <w:rsid w:val="006C3B09"/>
    <w:rsid w:val="00712066"/>
    <w:rsid w:val="00726C48"/>
    <w:rsid w:val="0076591F"/>
    <w:rsid w:val="00776DA3"/>
    <w:rsid w:val="00776FF5"/>
    <w:rsid w:val="007E71CE"/>
    <w:rsid w:val="0085098F"/>
    <w:rsid w:val="008652EE"/>
    <w:rsid w:val="00866EC9"/>
    <w:rsid w:val="00877C19"/>
    <w:rsid w:val="00886CE8"/>
    <w:rsid w:val="008A7250"/>
    <w:rsid w:val="008B6AB6"/>
    <w:rsid w:val="008E0107"/>
    <w:rsid w:val="00930D1D"/>
    <w:rsid w:val="00931475"/>
    <w:rsid w:val="00975363"/>
    <w:rsid w:val="009C030F"/>
    <w:rsid w:val="009D65A1"/>
    <w:rsid w:val="009F6D45"/>
    <w:rsid w:val="00A13303"/>
    <w:rsid w:val="00A33EE5"/>
    <w:rsid w:val="00A66A9C"/>
    <w:rsid w:val="00AC64DD"/>
    <w:rsid w:val="00AE6866"/>
    <w:rsid w:val="00B26786"/>
    <w:rsid w:val="00B35AEA"/>
    <w:rsid w:val="00C07F03"/>
    <w:rsid w:val="00CA36BB"/>
    <w:rsid w:val="00CB60BF"/>
    <w:rsid w:val="00CE084E"/>
    <w:rsid w:val="00D14A9A"/>
    <w:rsid w:val="00D61AE1"/>
    <w:rsid w:val="00DA1FAF"/>
    <w:rsid w:val="00DD5D4E"/>
    <w:rsid w:val="00DF24E7"/>
    <w:rsid w:val="00DF79BC"/>
    <w:rsid w:val="00E656E9"/>
    <w:rsid w:val="00EF0AD7"/>
    <w:rsid w:val="00F17E90"/>
    <w:rsid w:val="00F264EF"/>
    <w:rsid w:val="00FD4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947A51-6E1B-4424-BBAF-BDF79387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303"/>
    <w:rPr>
      <w:color w:val="0000FF" w:themeColor="hyperlink"/>
      <w:u w:val="single"/>
    </w:rPr>
  </w:style>
  <w:style w:type="paragraph" w:styleId="ListParagraph">
    <w:name w:val="List Paragraph"/>
    <w:basedOn w:val="Normal"/>
    <w:uiPriority w:val="34"/>
    <w:qFormat/>
    <w:rsid w:val="00A33EE5"/>
    <w:pPr>
      <w:ind w:left="720"/>
      <w:contextualSpacing/>
    </w:pPr>
  </w:style>
  <w:style w:type="paragraph" w:styleId="Header">
    <w:name w:val="header"/>
    <w:basedOn w:val="Normal"/>
    <w:link w:val="HeaderChar"/>
    <w:uiPriority w:val="99"/>
    <w:unhideWhenUsed/>
    <w:rsid w:val="000A6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F40"/>
  </w:style>
  <w:style w:type="paragraph" w:styleId="Footer">
    <w:name w:val="footer"/>
    <w:basedOn w:val="Normal"/>
    <w:link w:val="FooterChar"/>
    <w:uiPriority w:val="99"/>
    <w:unhideWhenUsed/>
    <w:rsid w:val="000A6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F40"/>
  </w:style>
  <w:style w:type="paragraph" w:styleId="BalloonText">
    <w:name w:val="Balloon Text"/>
    <w:basedOn w:val="Normal"/>
    <w:link w:val="BalloonTextChar"/>
    <w:uiPriority w:val="99"/>
    <w:semiHidden/>
    <w:unhideWhenUsed/>
    <w:rsid w:val="000A6F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F40"/>
    <w:rPr>
      <w:rFonts w:ascii="Tahoma" w:hAnsi="Tahoma" w:cs="Tahoma"/>
      <w:sz w:val="16"/>
      <w:szCs w:val="16"/>
    </w:rPr>
  </w:style>
  <w:style w:type="character" w:customStyle="1" w:styleId="element-citation">
    <w:name w:val="element-citation"/>
    <w:basedOn w:val="DefaultParagraphFont"/>
    <w:rsid w:val="006C3B09"/>
  </w:style>
  <w:style w:type="character" w:customStyle="1" w:styleId="ref-journal">
    <w:name w:val="ref-journal"/>
    <w:basedOn w:val="DefaultParagraphFont"/>
    <w:rsid w:val="006C3B09"/>
  </w:style>
  <w:style w:type="character" w:customStyle="1" w:styleId="ref-vol">
    <w:name w:val="ref-vol"/>
    <w:basedOn w:val="DefaultParagraphFont"/>
    <w:rsid w:val="006C3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9320">
      <w:bodyDiv w:val="1"/>
      <w:marLeft w:val="0"/>
      <w:marRight w:val="0"/>
      <w:marTop w:val="0"/>
      <w:marBottom w:val="0"/>
      <w:divBdr>
        <w:top w:val="none" w:sz="0" w:space="0" w:color="auto"/>
        <w:left w:val="none" w:sz="0" w:space="0" w:color="auto"/>
        <w:bottom w:val="none" w:sz="0" w:space="0" w:color="auto"/>
        <w:right w:val="none" w:sz="0" w:space="0" w:color="auto"/>
      </w:divBdr>
    </w:div>
    <w:div w:id="284041669">
      <w:bodyDiv w:val="1"/>
      <w:marLeft w:val="0"/>
      <w:marRight w:val="0"/>
      <w:marTop w:val="0"/>
      <w:marBottom w:val="0"/>
      <w:divBdr>
        <w:top w:val="none" w:sz="0" w:space="0" w:color="auto"/>
        <w:left w:val="none" w:sz="0" w:space="0" w:color="auto"/>
        <w:bottom w:val="none" w:sz="0" w:space="0" w:color="auto"/>
        <w:right w:val="none" w:sz="0" w:space="0" w:color="auto"/>
      </w:divBdr>
    </w:div>
    <w:div w:id="536281945">
      <w:bodyDiv w:val="1"/>
      <w:marLeft w:val="0"/>
      <w:marRight w:val="0"/>
      <w:marTop w:val="0"/>
      <w:marBottom w:val="0"/>
      <w:divBdr>
        <w:top w:val="none" w:sz="0" w:space="0" w:color="auto"/>
        <w:left w:val="none" w:sz="0" w:space="0" w:color="auto"/>
        <w:bottom w:val="none" w:sz="0" w:space="0" w:color="auto"/>
        <w:right w:val="none" w:sz="0" w:space="0" w:color="auto"/>
      </w:divBdr>
    </w:div>
    <w:div w:id="562527870">
      <w:bodyDiv w:val="1"/>
      <w:marLeft w:val="0"/>
      <w:marRight w:val="0"/>
      <w:marTop w:val="0"/>
      <w:marBottom w:val="0"/>
      <w:divBdr>
        <w:top w:val="none" w:sz="0" w:space="0" w:color="auto"/>
        <w:left w:val="none" w:sz="0" w:space="0" w:color="auto"/>
        <w:bottom w:val="none" w:sz="0" w:space="0" w:color="auto"/>
        <w:right w:val="none" w:sz="0" w:space="0" w:color="auto"/>
      </w:divBdr>
    </w:div>
    <w:div w:id="882522312">
      <w:bodyDiv w:val="1"/>
      <w:marLeft w:val="0"/>
      <w:marRight w:val="0"/>
      <w:marTop w:val="0"/>
      <w:marBottom w:val="0"/>
      <w:divBdr>
        <w:top w:val="none" w:sz="0" w:space="0" w:color="auto"/>
        <w:left w:val="none" w:sz="0" w:space="0" w:color="auto"/>
        <w:bottom w:val="none" w:sz="0" w:space="0" w:color="auto"/>
        <w:right w:val="none" w:sz="0" w:space="0" w:color="auto"/>
      </w:divBdr>
      <w:divsChild>
        <w:div w:id="1590699490">
          <w:marLeft w:val="0"/>
          <w:marRight w:val="0"/>
          <w:marTop w:val="0"/>
          <w:marBottom w:val="0"/>
          <w:divBdr>
            <w:top w:val="none" w:sz="0" w:space="0" w:color="auto"/>
            <w:left w:val="none" w:sz="0" w:space="0" w:color="auto"/>
            <w:bottom w:val="none" w:sz="0" w:space="0" w:color="auto"/>
            <w:right w:val="none" w:sz="0" w:space="0" w:color="auto"/>
          </w:divBdr>
          <w:divsChild>
            <w:div w:id="1972126530">
              <w:marLeft w:val="0"/>
              <w:marRight w:val="0"/>
              <w:marTop w:val="0"/>
              <w:marBottom w:val="0"/>
              <w:divBdr>
                <w:top w:val="none" w:sz="0" w:space="0" w:color="auto"/>
                <w:left w:val="none" w:sz="0" w:space="0" w:color="auto"/>
                <w:bottom w:val="none" w:sz="0" w:space="0" w:color="auto"/>
                <w:right w:val="none" w:sz="0" w:space="0" w:color="auto"/>
              </w:divBdr>
              <w:divsChild>
                <w:div w:id="184909043">
                  <w:marLeft w:val="0"/>
                  <w:marRight w:val="0"/>
                  <w:marTop w:val="0"/>
                  <w:marBottom w:val="0"/>
                  <w:divBdr>
                    <w:top w:val="none" w:sz="0" w:space="0" w:color="auto"/>
                    <w:left w:val="none" w:sz="0" w:space="0" w:color="auto"/>
                    <w:bottom w:val="none" w:sz="0" w:space="0" w:color="auto"/>
                    <w:right w:val="none" w:sz="0" w:space="0" w:color="auto"/>
                  </w:divBdr>
                </w:div>
                <w:div w:id="881088981">
                  <w:marLeft w:val="0"/>
                  <w:marRight w:val="0"/>
                  <w:marTop w:val="0"/>
                  <w:marBottom w:val="0"/>
                  <w:divBdr>
                    <w:top w:val="none" w:sz="0" w:space="0" w:color="auto"/>
                    <w:left w:val="none" w:sz="0" w:space="0" w:color="auto"/>
                    <w:bottom w:val="none" w:sz="0" w:space="0" w:color="auto"/>
                    <w:right w:val="none" w:sz="0" w:space="0" w:color="auto"/>
                  </w:divBdr>
                </w:div>
                <w:div w:id="1373188892">
                  <w:marLeft w:val="0"/>
                  <w:marRight w:val="0"/>
                  <w:marTop w:val="0"/>
                  <w:marBottom w:val="0"/>
                  <w:divBdr>
                    <w:top w:val="none" w:sz="0" w:space="0" w:color="auto"/>
                    <w:left w:val="none" w:sz="0" w:space="0" w:color="auto"/>
                    <w:bottom w:val="none" w:sz="0" w:space="0" w:color="auto"/>
                    <w:right w:val="none" w:sz="0" w:space="0" w:color="auto"/>
                  </w:divBdr>
                </w:div>
                <w:div w:id="117784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9490">
          <w:marLeft w:val="0"/>
          <w:marRight w:val="0"/>
          <w:marTop w:val="0"/>
          <w:marBottom w:val="0"/>
          <w:divBdr>
            <w:top w:val="none" w:sz="0" w:space="0" w:color="auto"/>
            <w:left w:val="none" w:sz="0" w:space="0" w:color="auto"/>
            <w:bottom w:val="none" w:sz="0" w:space="0" w:color="auto"/>
            <w:right w:val="none" w:sz="0" w:space="0" w:color="auto"/>
          </w:divBdr>
          <w:divsChild>
            <w:div w:id="1872182836">
              <w:marLeft w:val="0"/>
              <w:marRight w:val="0"/>
              <w:marTop w:val="0"/>
              <w:marBottom w:val="0"/>
              <w:divBdr>
                <w:top w:val="none" w:sz="0" w:space="0" w:color="auto"/>
                <w:left w:val="none" w:sz="0" w:space="0" w:color="auto"/>
                <w:bottom w:val="none" w:sz="0" w:space="0" w:color="auto"/>
                <w:right w:val="none" w:sz="0" w:space="0" w:color="auto"/>
              </w:divBdr>
              <w:divsChild>
                <w:div w:id="1956473477">
                  <w:marLeft w:val="0"/>
                  <w:marRight w:val="0"/>
                  <w:marTop w:val="0"/>
                  <w:marBottom w:val="0"/>
                  <w:divBdr>
                    <w:top w:val="none" w:sz="0" w:space="0" w:color="auto"/>
                    <w:left w:val="none" w:sz="0" w:space="0" w:color="auto"/>
                    <w:bottom w:val="none" w:sz="0" w:space="0" w:color="auto"/>
                    <w:right w:val="none" w:sz="0" w:space="0" w:color="auto"/>
                  </w:divBdr>
                </w:div>
                <w:div w:id="517739991">
                  <w:marLeft w:val="0"/>
                  <w:marRight w:val="0"/>
                  <w:marTop w:val="0"/>
                  <w:marBottom w:val="0"/>
                  <w:divBdr>
                    <w:top w:val="none" w:sz="0" w:space="0" w:color="auto"/>
                    <w:left w:val="none" w:sz="0" w:space="0" w:color="auto"/>
                    <w:bottom w:val="none" w:sz="0" w:space="0" w:color="auto"/>
                    <w:right w:val="none" w:sz="0" w:space="0" w:color="auto"/>
                  </w:divBdr>
                </w:div>
                <w:div w:id="2011445517">
                  <w:marLeft w:val="0"/>
                  <w:marRight w:val="0"/>
                  <w:marTop w:val="0"/>
                  <w:marBottom w:val="0"/>
                  <w:divBdr>
                    <w:top w:val="none" w:sz="0" w:space="0" w:color="auto"/>
                    <w:left w:val="none" w:sz="0" w:space="0" w:color="auto"/>
                    <w:bottom w:val="none" w:sz="0" w:space="0" w:color="auto"/>
                    <w:right w:val="none" w:sz="0" w:space="0" w:color="auto"/>
                  </w:divBdr>
                </w:div>
                <w:div w:id="13030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194350">
      <w:bodyDiv w:val="1"/>
      <w:marLeft w:val="0"/>
      <w:marRight w:val="0"/>
      <w:marTop w:val="0"/>
      <w:marBottom w:val="0"/>
      <w:divBdr>
        <w:top w:val="none" w:sz="0" w:space="0" w:color="auto"/>
        <w:left w:val="none" w:sz="0" w:space="0" w:color="auto"/>
        <w:bottom w:val="none" w:sz="0" w:space="0" w:color="auto"/>
        <w:right w:val="none" w:sz="0" w:space="0" w:color="auto"/>
      </w:divBdr>
    </w:div>
    <w:div w:id="1206714998">
      <w:bodyDiv w:val="1"/>
      <w:marLeft w:val="0"/>
      <w:marRight w:val="0"/>
      <w:marTop w:val="0"/>
      <w:marBottom w:val="0"/>
      <w:divBdr>
        <w:top w:val="none" w:sz="0" w:space="0" w:color="auto"/>
        <w:left w:val="none" w:sz="0" w:space="0" w:color="auto"/>
        <w:bottom w:val="none" w:sz="0" w:space="0" w:color="auto"/>
        <w:right w:val="none" w:sz="0" w:space="0" w:color="auto"/>
      </w:divBdr>
    </w:div>
    <w:div w:id="1332903055">
      <w:bodyDiv w:val="1"/>
      <w:marLeft w:val="0"/>
      <w:marRight w:val="0"/>
      <w:marTop w:val="0"/>
      <w:marBottom w:val="0"/>
      <w:divBdr>
        <w:top w:val="none" w:sz="0" w:space="0" w:color="auto"/>
        <w:left w:val="none" w:sz="0" w:space="0" w:color="auto"/>
        <w:bottom w:val="none" w:sz="0" w:space="0" w:color="auto"/>
        <w:right w:val="none" w:sz="0" w:space="0" w:color="auto"/>
      </w:divBdr>
    </w:div>
    <w:div w:id="1504275022">
      <w:bodyDiv w:val="1"/>
      <w:marLeft w:val="0"/>
      <w:marRight w:val="0"/>
      <w:marTop w:val="0"/>
      <w:marBottom w:val="0"/>
      <w:divBdr>
        <w:top w:val="none" w:sz="0" w:space="0" w:color="auto"/>
        <w:left w:val="none" w:sz="0" w:space="0" w:color="auto"/>
        <w:bottom w:val="none" w:sz="0" w:space="0" w:color="auto"/>
        <w:right w:val="none" w:sz="0" w:space="0" w:color="auto"/>
      </w:divBdr>
    </w:div>
    <w:div w:id="1795445390">
      <w:bodyDiv w:val="1"/>
      <w:marLeft w:val="0"/>
      <w:marRight w:val="0"/>
      <w:marTop w:val="0"/>
      <w:marBottom w:val="0"/>
      <w:divBdr>
        <w:top w:val="none" w:sz="0" w:space="0" w:color="auto"/>
        <w:left w:val="none" w:sz="0" w:space="0" w:color="auto"/>
        <w:bottom w:val="none" w:sz="0" w:space="0" w:color="auto"/>
        <w:right w:val="none" w:sz="0" w:space="0" w:color="auto"/>
      </w:divBdr>
    </w:div>
    <w:div w:id="1903297902">
      <w:bodyDiv w:val="1"/>
      <w:marLeft w:val="0"/>
      <w:marRight w:val="0"/>
      <w:marTop w:val="0"/>
      <w:marBottom w:val="0"/>
      <w:divBdr>
        <w:top w:val="none" w:sz="0" w:space="0" w:color="auto"/>
        <w:left w:val="none" w:sz="0" w:space="0" w:color="auto"/>
        <w:bottom w:val="none" w:sz="0" w:space="0" w:color="auto"/>
        <w:right w:val="none" w:sz="0" w:space="0" w:color="auto"/>
      </w:divBdr>
    </w:div>
    <w:div w:id="1908881889">
      <w:bodyDiv w:val="1"/>
      <w:marLeft w:val="0"/>
      <w:marRight w:val="0"/>
      <w:marTop w:val="0"/>
      <w:marBottom w:val="0"/>
      <w:divBdr>
        <w:top w:val="none" w:sz="0" w:space="0" w:color="auto"/>
        <w:left w:val="none" w:sz="0" w:space="0" w:color="auto"/>
        <w:bottom w:val="none" w:sz="0" w:space="0" w:color="auto"/>
        <w:right w:val="none" w:sz="0" w:space="0" w:color="auto"/>
      </w:divBdr>
    </w:div>
    <w:div w:id="2047484139">
      <w:bodyDiv w:val="1"/>
      <w:marLeft w:val="0"/>
      <w:marRight w:val="0"/>
      <w:marTop w:val="0"/>
      <w:marBottom w:val="0"/>
      <w:divBdr>
        <w:top w:val="none" w:sz="0" w:space="0" w:color="auto"/>
        <w:left w:val="none" w:sz="0" w:space="0" w:color="auto"/>
        <w:bottom w:val="none" w:sz="0" w:space="0" w:color="auto"/>
        <w:right w:val="none" w:sz="0" w:space="0" w:color="auto"/>
      </w:divBdr>
    </w:div>
    <w:div w:id="2064794907">
      <w:bodyDiv w:val="1"/>
      <w:marLeft w:val="0"/>
      <w:marRight w:val="0"/>
      <w:marTop w:val="0"/>
      <w:marBottom w:val="0"/>
      <w:divBdr>
        <w:top w:val="none" w:sz="0" w:space="0" w:color="auto"/>
        <w:left w:val="none" w:sz="0" w:space="0" w:color="auto"/>
        <w:bottom w:val="none" w:sz="0" w:space="0" w:color="auto"/>
        <w:right w:val="none" w:sz="0" w:space="0" w:color="auto"/>
      </w:divBdr>
    </w:div>
    <w:div w:id="211566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habcenter.net/drug-alcohol-addiction-foster-care-imp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3262</Words>
  <Characters>18598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2019-02-16T16:59:00Z</dcterms:created>
  <dcterms:modified xsi:type="dcterms:W3CDTF">2019-02-16T16:59:00Z</dcterms:modified>
</cp:coreProperties>
</file>